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06AB" w:rsidRDefault="001311D7">
      <w:pPr>
        <w:spacing w:after="0" w:line="240" w:lineRule="auto"/>
        <w:jc w:val="center"/>
        <w:outlineLvl w:val="0"/>
        <w:rPr>
          <w:rFonts w:ascii="Times New Roman" w:hAnsi="Times New Roman"/>
          <w:b/>
          <w:bCs/>
          <w:sz w:val="28"/>
          <w:szCs w:val="28"/>
        </w:rPr>
      </w:pPr>
      <w:bookmarkStart w:id="0" w:name="_GoBack"/>
      <w:bookmarkEnd w:id="0"/>
      <w:r>
        <w:rPr>
          <w:rFonts w:ascii="Times New Roman" w:hAnsi="Times New Roman"/>
          <w:b/>
          <w:bCs/>
          <w:sz w:val="28"/>
          <w:szCs w:val="28"/>
        </w:rPr>
        <w:t>Опросный лист</w:t>
      </w:r>
    </w:p>
    <w:p w:rsidR="006806AB" w:rsidRDefault="001311D7">
      <w:pPr>
        <w:spacing w:after="0" w:line="240" w:lineRule="auto"/>
        <w:jc w:val="center"/>
        <w:outlineLvl w:val="0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участника публичных консультаций по проекту нормативного</w:t>
      </w:r>
    </w:p>
    <w:p w:rsidR="006806AB" w:rsidRDefault="001311D7">
      <w:pPr>
        <w:spacing w:after="0" w:line="240" w:lineRule="auto"/>
        <w:jc w:val="center"/>
        <w:outlineLvl w:val="0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правового акта Ханты-Мансийского автономного округа – Югры</w:t>
      </w:r>
    </w:p>
    <w:p w:rsidR="006806AB" w:rsidRDefault="006806AB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6806AB" w:rsidRDefault="001311D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Пожалуйста, заполните на портале проектов нормативных правовых актов </w:t>
      </w:r>
      <w:r>
        <w:rPr>
          <w:rFonts w:ascii="Times New Roman" w:hAnsi="Times New Roman"/>
          <w:sz w:val="28"/>
          <w:szCs w:val="28"/>
        </w:rPr>
        <w:t xml:space="preserve">по ссылке: </w:t>
      </w:r>
      <w:hyperlink r:id="rId6" w:tooltip="http://regulation.admhmao.ru" w:history="1">
        <w:r>
          <w:rPr>
            <w:rFonts w:ascii="Times New Roman" w:hAnsi="Times New Roman"/>
            <w:sz w:val="28"/>
            <w:szCs w:val="28"/>
          </w:rPr>
          <w:t>http://regulation.admhmao.ru</w:t>
        </w:r>
      </w:hyperlink>
      <w:r>
        <w:rPr>
          <w:rFonts w:ascii="Times New Roman" w:hAnsi="Times New Roman"/>
          <w:sz w:val="28"/>
          <w:szCs w:val="28"/>
        </w:rPr>
        <w:t xml:space="preserve"> и направьте не позднее </w:t>
      </w:r>
      <w:r>
        <w:rPr>
          <w:rFonts w:ascii="Times New Roman" w:hAnsi="Times New Roman"/>
          <w:sz w:val="28"/>
          <w:szCs w:val="28"/>
        </w:rPr>
        <w:br/>
      </w:r>
      <w:r w:rsidR="00867997">
        <w:rPr>
          <w:rFonts w:ascii="Times New Roman" w:hAnsi="Times New Roman"/>
          <w:sz w:val="28"/>
          <w:szCs w:val="28"/>
        </w:rPr>
        <w:t>9</w:t>
      </w:r>
      <w:r w:rsidR="00CF0D6C">
        <w:rPr>
          <w:rFonts w:ascii="Times New Roman" w:hAnsi="Times New Roman"/>
          <w:sz w:val="28"/>
          <w:szCs w:val="28"/>
        </w:rPr>
        <w:t xml:space="preserve"> ноября</w:t>
      </w:r>
      <w:r>
        <w:rPr>
          <w:rFonts w:ascii="Times New Roman" w:hAnsi="Times New Roman"/>
          <w:sz w:val="28"/>
          <w:szCs w:val="28"/>
        </w:rPr>
        <w:t xml:space="preserve"> 202</w:t>
      </w:r>
      <w:r w:rsidR="00AE046D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 xml:space="preserve"> года данную форму по электронной почте GavrilovichVN@dumahmao.ru.</w:t>
      </w:r>
    </w:p>
    <w:p w:rsidR="006806AB" w:rsidRDefault="001311D7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Контактная</w:t>
      </w:r>
      <w:r>
        <w:rPr>
          <w:rFonts w:ascii="Times New Roman" w:hAnsi="Times New Roman"/>
          <w:bCs/>
          <w:sz w:val="28"/>
          <w:szCs w:val="28"/>
        </w:rPr>
        <w:t xml:space="preserve"> информация</w:t>
      </w:r>
    </w:p>
    <w:p w:rsidR="006806AB" w:rsidRDefault="001311D7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По Вашему желанию укажите следующую информацию:</w:t>
      </w:r>
    </w:p>
    <w:p w:rsidR="006806AB" w:rsidRDefault="001311D7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Наименование организации __________________________________________</w:t>
      </w:r>
    </w:p>
    <w:p w:rsidR="006806AB" w:rsidRDefault="001311D7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Сфера деятельности организации _____________________________________</w:t>
      </w:r>
    </w:p>
    <w:p w:rsidR="006806AB" w:rsidRDefault="001311D7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Ф.И.О. контактного лица ____________________________________________</w:t>
      </w:r>
    </w:p>
    <w:p w:rsidR="006806AB" w:rsidRDefault="001311D7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Номер контактного телефона ________________________________________</w:t>
      </w:r>
    </w:p>
    <w:p w:rsidR="006806AB" w:rsidRDefault="001311D7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Адрес электронной почты ___________________________________________</w:t>
      </w:r>
    </w:p>
    <w:p w:rsidR="006806AB" w:rsidRDefault="001311D7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Перечень вопросов в рамках проведения публичных консультаций </w:t>
      </w:r>
      <w:r>
        <w:rPr>
          <w:rFonts w:ascii="Times New Roman" w:hAnsi="Times New Roman"/>
          <w:bCs/>
          <w:sz w:val="28"/>
          <w:szCs w:val="28"/>
        </w:rPr>
        <w:br/>
        <w:t xml:space="preserve">по проекту закона Ханты-Мансийского автономного округа – Югры </w:t>
      </w:r>
      <w:r>
        <w:rPr>
          <w:rFonts w:ascii="Times New Roman" w:hAnsi="Times New Roman"/>
          <w:bCs/>
          <w:sz w:val="28"/>
          <w:szCs w:val="28"/>
        </w:rPr>
        <w:br/>
      </w:r>
      <w:r w:rsidR="00BC0F7D" w:rsidRPr="00BC0F7D">
        <w:rPr>
          <w:rFonts w:ascii="Times New Roman" w:hAnsi="Times New Roman"/>
          <w:bCs/>
          <w:sz w:val="28"/>
          <w:szCs w:val="28"/>
        </w:rPr>
        <w:t>"Об установлении на территории Ханты-Мансийского автономного округа – Югры запрета розничной продажи электронных систем доставки никотина и жидкостей для электронных систем доставки никотина, а также ограничений в отношении мест розничной продажи табачной продукции, никотинсодержащей продукции"</w:t>
      </w:r>
      <w:r>
        <w:rPr>
          <w:rFonts w:ascii="Times New Roman" w:hAnsi="Times New Roman"/>
          <w:bCs/>
          <w:sz w:val="28"/>
          <w:szCs w:val="28"/>
        </w:rPr>
        <w:t>.</w:t>
      </w:r>
    </w:p>
    <w:p w:rsidR="006806AB" w:rsidRDefault="001311D7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1. На решение какой проблемы, на Ваш взгляд, направлено предлагаемое правовое регулирование? Актуальна ли данная проблема сегодня?</w:t>
      </w:r>
    </w:p>
    <w:p w:rsidR="006806AB" w:rsidRDefault="001311D7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__________________________________________________________________</w:t>
      </w:r>
    </w:p>
    <w:p w:rsidR="006806AB" w:rsidRDefault="001311D7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2. Обосновал ли разработчик необходимость государственного вмешательства? Соответствует ли цель предлагаемого правового регулирования проблеме, на решение которой оно направлено?</w:t>
      </w:r>
    </w:p>
    <w:p w:rsidR="006806AB" w:rsidRDefault="001311D7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__________________________________________________________________</w:t>
      </w:r>
    </w:p>
    <w:p w:rsidR="006806AB" w:rsidRDefault="001311D7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3. Является ли выбранный вариант решения проблемы оптимальным? Существуют ли иные варианты достижения заявленных целей правового регулирования? Если да, выделите те из них, которые, по Вашему мнению, были бы менее затратны и (или) более эффективны.</w:t>
      </w:r>
    </w:p>
    <w:p w:rsidR="006806AB" w:rsidRDefault="001311D7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__________________________________________________________________</w:t>
      </w:r>
    </w:p>
    <w:p w:rsidR="006806AB" w:rsidRDefault="001311D7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4. Какие, по Вашему мнению, субъекты предпринимательской и иной экономической деятельности будут затронуты предлагаемым регулированием (по видам субъектов, по отраслям, по количеству таких субъектов)?</w:t>
      </w:r>
    </w:p>
    <w:p w:rsidR="006806AB" w:rsidRDefault="001311D7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__________________________________________________________________</w:t>
      </w:r>
    </w:p>
    <w:p w:rsidR="006806AB" w:rsidRDefault="001311D7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5. Соответствует ли проект нормативного правового акта, устанавливающего (изменяющего) обязательные требования, принципам, установленным Федеральным законом "Об обязательных требованиях в Российской Федерации"?</w:t>
      </w:r>
    </w:p>
    <w:p w:rsidR="006806AB" w:rsidRDefault="001311D7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________________________________________________________________</w:t>
      </w:r>
    </w:p>
    <w:p w:rsidR="006806AB" w:rsidRDefault="001311D7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lastRenderedPageBreak/>
        <w:t>6. Оцените, насколько полно и точно отражены обязанности, ответственность субъектов регулирования, а также насколько понятно прописаны административные процедуры, реализуемые ответственными органами государственной власти Ханты-Мансийского автономного округа - Югры, насколько точно и недвусмысленно прописаны властные функции и полномочия.</w:t>
      </w:r>
    </w:p>
    <w:p w:rsidR="006806AB" w:rsidRDefault="001311D7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__________________________________________________________________</w:t>
      </w:r>
    </w:p>
    <w:p w:rsidR="006806AB" w:rsidRDefault="001311D7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7. Считаете ли Вы, что предлагаемые нормы не соответствуют или противоречат иным действующим нормативным правовым актам? Если да, укажите такие нормы и нормативные правовые акты.</w:t>
      </w:r>
    </w:p>
    <w:p w:rsidR="006806AB" w:rsidRDefault="001311D7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__________________________________________________________________</w:t>
      </w:r>
    </w:p>
    <w:p w:rsidR="006806AB" w:rsidRDefault="001311D7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8. Существуют ли в предлагаемом правовом регулировании положения, которые необоснованно затрудняют ведение предпринимательской и иной экономической деятельности? Приведите обоснования по каждому указанному положению, дополнительно определив:</w:t>
      </w:r>
    </w:p>
    <w:p w:rsidR="006806AB" w:rsidRDefault="001311D7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1) имеется ли смысловое противоречие с целями правового регулирования или существующей проблемой либо положение не способствует достижению целей регулирования;</w:t>
      </w:r>
    </w:p>
    <w:p w:rsidR="006806AB" w:rsidRDefault="001311D7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2) приводит ли исполнение положений правового регулирования к избыточным действиям или, наоборот, ограничивает действия субъектов предпринимательской и иной экономической деятельности;</w:t>
      </w:r>
    </w:p>
    <w:p w:rsidR="006806AB" w:rsidRDefault="001311D7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3) приводит ли исполнение положения к возникновению избыточных обязанностей для субъектов предпринимательской и инвестиционной деятельности, к необоснованному существенному росту отдельных видов затрат или появлению новых необоснованных видов затрат;</w:t>
      </w:r>
    </w:p>
    <w:p w:rsidR="006806AB" w:rsidRDefault="001311D7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4) устанавливается ли положением необоснованное ограничение выбора субъектов предпринимательской и иной экономической деятельности существующих или возможных поставщиков или потребителей;</w:t>
      </w:r>
    </w:p>
    <w:p w:rsidR="006806AB" w:rsidRDefault="001311D7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5) создает ли исполнение положений правового регулирования существенные риски ведения предпринимательской и иной экономической деятельности, способствует ли возникновению необоснованных прав исполнительных органов государственной власти автономного округа и их должностных лиц, допускает ли возможность избирательного применения норм;</w:t>
      </w:r>
    </w:p>
    <w:p w:rsidR="006806AB" w:rsidRDefault="001311D7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6) приводит ли к невозможности совершения законных действий субъектов предпринимательской и иной экономической деятельности (например, в связи с отсутствием требуемой новым правовым регулированием инфраструктуры, организационных или технических условий, технологий).</w:t>
      </w:r>
    </w:p>
    <w:p w:rsidR="006806AB" w:rsidRDefault="001311D7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__________________________________________________________________</w:t>
      </w:r>
    </w:p>
    <w:p w:rsidR="006806AB" w:rsidRDefault="001311D7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9. К каким последствиям может привести принятие нового регулирования в части невозможности исполнения субъектами предпринимательской и инвестиционной деятельности обязанностей, возникновения избыточных административных и иных ограничений и обязанностей? Приведите конкретные примеры.</w:t>
      </w:r>
    </w:p>
    <w:p w:rsidR="006806AB" w:rsidRDefault="001311D7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lastRenderedPageBreak/>
        <w:t>__________________________________________________________________</w:t>
      </w:r>
    </w:p>
    <w:p w:rsidR="006806AB" w:rsidRDefault="001311D7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10. Оцените издержки (упущенную выгоду) субъектов предпринимательской и иной экономической деятельности, возникающие при введении предлагаемого регулирования, а при возможности и бюджета Ханты-Мансийского автономного округа - Югры, и укажите их. Какие из указанных издержек Вы считаете избыточными (бесполезными) и почему? Если возможно, оцените затраты по выполнению вновь вводимых требований количественно (в часах рабочего времени, в денежном эквиваленте и прочее).</w:t>
      </w:r>
    </w:p>
    <w:p w:rsidR="006806AB" w:rsidRDefault="001311D7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__________________________________________________________________</w:t>
      </w:r>
    </w:p>
    <w:p w:rsidR="006806AB" w:rsidRDefault="001311D7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11. Какие, на Ваш взгляд, могут возникнуть проблемы и трудности с контролем соблюдения требований и норм, вводимых проектом нормативного правового акта?</w:t>
      </w:r>
    </w:p>
    <w:p w:rsidR="006806AB" w:rsidRDefault="001311D7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__________________________________________________________________</w:t>
      </w:r>
    </w:p>
    <w:p w:rsidR="006806AB" w:rsidRDefault="001311D7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12. Требуется ли переходный период для вступления в силу предлагаемого регулирования (если да, какова его продолжительность), какие ограничения по срокам введения нового регулирования необходимо учесть?</w:t>
      </w:r>
    </w:p>
    <w:p w:rsidR="006806AB" w:rsidRDefault="001311D7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__________________________________________________________________</w:t>
      </w:r>
    </w:p>
    <w:p w:rsidR="006806AB" w:rsidRDefault="001311D7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13. Какие, на Ваш взгляд, целесообразно применить исключения по введению регулирования в отношении отдельных групп лиц? Приведите соответствующее обоснование.</w:t>
      </w:r>
    </w:p>
    <w:p w:rsidR="006806AB" w:rsidRDefault="001311D7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__________________________________________________________________</w:t>
      </w:r>
    </w:p>
    <w:p w:rsidR="006806AB" w:rsidRDefault="001311D7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14. Иные предложения и замечания, которые, по Вашему мнению, целесообразно учесть в рамках оценки регулирующего воздействия.</w:t>
      </w:r>
    </w:p>
    <w:p w:rsidR="006806AB" w:rsidRDefault="001311D7">
      <w:pPr>
        <w:spacing w:after="0" w:line="240" w:lineRule="auto"/>
        <w:jc w:val="both"/>
      </w:pPr>
      <w:r>
        <w:rPr>
          <w:rFonts w:ascii="Times New Roman" w:hAnsi="Times New Roman"/>
          <w:bCs/>
          <w:sz w:val="28"/>
          <w:szCs w:val="28"/>
        </w:rPr>
        <w:t>_______________________________________</w:t>
      </w:r>
      <w:r>
        <w:rPr>
          <w:rFonts w:ascii="Times New Roman" w:hAnsi="Times New Roman"/>
          <w:b/>
          <w:bCs/>
          <w:sz w:val="28"/>
          <w:szCs w:val="28"/>
        </w:rPr>
        <w:t>___________________________</w:t>
      </w:r>
    </w:p>
    <w:sectPr w:rsidR="006806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F01B6" w:rsidRDefault="00CF01B6">
      <w:pPr>
        <w:spacing w:after="0" w:line="240" w:lineRule="auto"/>
      </w:pPr>
      <w:r>
        <w:separator/>
      </w:r>
    </w:p>
  </w:endnote>
  <w:endnote w:type="continuationSeparator" w:id="0">
    <w:p w:rsidR="00CF01B6" w:rsidRDefault="00CF01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F01B6" w:rsidRDefault="00CF01B6">
      <w:pPr>
        <w:spacing w:after="0" w:line="240" w:lineRule="auto"/>
      </w:pPr>
      <w:r>
        <w:separator/>
      </w:r>
    </w:p>
  </w:footnote>
  <w:footnote w:type="continuationSeparator" w:id="0">
    <w:p w:rsidR="00CF01B6" w:rsidRDefault="00CF01B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06AB"/>
    <w:rsid w:val="000B696C"/>
    <w:rsid w:val="001311D7"/>
    <w:rsid w:val="00395755"/>
    <w:rsid w:val="003F6955"/>
    <w:rsid w:val="004D1F91"/>
    <w:rsid w:val="006806AB"/>
    <w:rsid w:val="007C1497"/>
    <w:rsid w:val="00867997"/>
    <w:rsid w:val="00936321"/>
    <w:rsid w:val="00AE046D"/>
    <w:rsid w:val="00BC0F7D"/>
    <w:rsid w:val="00BF3656"/>
    <w:rsid w:val="00CC13B5"/>
    <w:rsid w:val="00CC78A4"/>
    <w:rsid w:val="00CF01B6"/>
    <w:rsid w:val="00CF0D6C"/>
    <w:rsid w:val="00FC01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7116592-E26A-4DE8-AAE2-FF2FE43FC4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rFonts w:ascii="Calibri" w:eastAsia="Times New Roman" w:hAnsi="Calibri"/>
      <w:sz w:val="22"/>
      <w:szCs w:val="22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f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styleId="af0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basedOn w:val="a0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  <w:pPr>
      <w:spacing w:after="0"/>
    </w:pPr>
  </w:style>
  <w:style w:type="paragraph" w:customStyle="1" w:styleId="Style10">
    <w:name w:val="Style10"/>
    <w:basedOn w:val="a"/>
    <w:uiPriority w:val="99"/>
    <w:pPr>
      <w:widowControl w:val="0"/>
      <w:spacing w:after="0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regulation.admhmao.ru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1000</Words>
  <Characters>5705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GavrilovichVN</dc:creator>
  <cp:lastModifiedBy>Мохова Ульяна Леонидовна 2</cp:lastModifiedBy>
  <cp:revision>2</cp:revision>
  <dcterms:created xsi:type="dcterms:W3CDTF">2026-10-12T11:43:00Z</dcterms:created>
  <dcterms:modified xsi:type="dcterms:W3CDTF">2026-10-12T11:43:00Z</dcterms:modified>
</cp:coreProperties>
</file>